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1583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86MS0069-01-2026-005439-34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tabs>
          <w:tab w:val="left" w:pos="3495"/>
        </w:tabs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12 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Исполняющий обязанности 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402, 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помощника прокурора </w:t>
      </w:r>
      <w:r>
        <w:rPr>
          <w:rStyle w:val="cat-UserDefinedgrp-60rplc-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защитников ПАО «Россети» </w:t>
      </w:r>
      <w:r>
        <w:rPr>
          <w:rStyle w:val="cat-UserDefinedgrp-64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61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ч.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20.30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юридического лица Публичного акционерного общества «Федеральная сетевая компания - 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(ПАО «Россети»)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юридический адрес: г. Москва, </w:t>
      </w:r>
      <w:r>
        <w:rPr>
          <w:rFonts w:ascii="Times New Roman" w:eastAsia="Times New Roman" w:hAnsi="Times New Roman" w:cs="Times New Roman"/>
          <w:sz w:val="27"/>
          <w:szCs w:val="27"/>
        </w:rPr>
        <w:t>вн.тер.г</w:t>
      </w:r>
      <w:r>
        <w:rPr>
          <w:rFonts w:ascii="Times New Roman" w:eastAsia="Times New Roman" w:hAnsi="Times New Roman" w:cs="Times New Roman"/>
          <w:sz w:val="27"/>
          <w:szCs w:val="27"/>
        </w:rPr>
        <w:t>. муниципальный округ Можайский, ул. Беловежская, дом 4,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62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/>
        <w:ind w:firstLine="888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прокуратурой города </w:t>
      </w:r>
      <w:r>
        <w:rPr>
          <w:rFonts w:ascii="Times New Roman" w:eastAsia="Times New Roman" w:hAnsi="Times New Roman" w:cs="Times New Roman"/>
          <w:sz w:val="27"/>
          <w:szCs w:val="27"/>
        </w:rPr>
        <w:t>Пыть-Яха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ХМАО-Югры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поручения прокуратуры автономного округа в период с 07.04.2026 года по 06.05.2026 года проведена проверка исполнения </w:t>
      </w:r>
      <w:r>
        <w:rPr>
          <w:rFonts w:ascii="Times New Roman" w:eastAsia="Times New Roman" w:hAnsi="Times New Roman" w:cs="Times New Roman"/>
          <w:sz w:val="27"/>
          <w:szCs w:val="27"/>
        </w:rPr>
        <w:t>Публичн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>акционерн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>обществ</w:t>
      </w:r>
      <w:r>
        <w:rPr>
          <w:rFonts w:ascii="Times New Roman" w:eastAsia="Times New Roman" w:hAnsi="Times New Roman" w:cs="Times New Roman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«Федеральная сетевая компания - 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(далее ПАО «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требований законодательства в сфере антитеррористической защищенности на критически важном объекте и потенциально опасном объекте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топливно-энергетического комплекса ПС 500 </w:t>
      </w:r>
      <w:r>
        <w:rPr>
          <w:rFonts w:ascii="Times New Roman" w:eastAsia="Times New Roman" w:hAnsi="Times New Roman" w:cs="Times New Roman"/>
          <w:sz w:val="27"/>
          <w:szCs w:val="27"/>
        </w:rPr>
        <w:t>кВ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Пыть-Ях</w:t>
      </w:r>
      <w:r>
        <w:rPr>
          <w:rFonts w:ascii="Times New Roman" w:eastAsia="Times New Roman" w:hAnsi="Times New Roman" w:cs="Times New Roman"/>
          <w:sz w:val="27"/>
          <w:szCs w:val="27"/>
        </w:rPr>
        <w:t>», которому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присвоена низкая категория опасности, 03.02.2025 года утвержде</w:t>
      </w:r>
      <w:r>
        <w:rPr>
          <w:rFonts w:ascii="Times New Roman" w:eastAsia="Times New Roman" w:hAnsi="Times New Roman" w:cs="Times New Roman"/>
          <w:sz w:val="27"/>
          <w:szCs w:val="27"/>
        </w:rPr>
        <w:t>н паспорт безопасности объекта, 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азделом 9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которого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определено, что в срок до 03.08.2025 года критические элементы объекта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должны быть оборудованы защитными конструкциями на основании п. «г»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192 постановления Правительства Российской Федерации от 03.08.2024 года № 1046дсп </w:t>
      </w:r>
      <w:r>
        <w:rPr>
          <w:rFonts w:ascii="Times New Roman" w:eastAsia="Times New Roman" w:hAnsi="Times New Roman" w:cs="Times New Roman"/>
          <w:sz w:val="27"/>
          <w:szCs w:val="27"/>
        </w:rPr>
        <w:t>"Об утверждении Требований обеспечения безопасности и антитеррористической защищенности объектов топливно-энергетического комплекса"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ходе выездной проверки выявлено, что охранный персонал фактически не обладает необходимыми навыками владения гладкоствольным оружием, несмотря на наличие документов, подтверждающих прохождение обучения.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Помимо этого, на момент проверки система охранной сигнализации </w:t>
      </w:r>
      <w:r>
        <w:rPr>
          <w:rFonts w:ascii="Times New Roman" w:eastAsia="Times New Roman" w:hAnsi="Times New Roman" w:cs="Times New Roman"/>
          <w:sz w:val="27"/>
          <w:szCs w:val="27"/>
        </w:rPr>
        <w:t>периметрального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ограждения не функционировала, система видеонаблюдения частично не функционировала, ручной детектор беспилотных летательных аппаратов не функционировал, критические элементы объекта не оборудованы защитными конструкциями. 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07.04.2026 года </w:t>
      </w:r>
      <w:r>
        <w:rPr>
          <w:rFonts w:ascii="Times New Roman" w:eastAsia="Times New Roman" w:hAnsi="Times New Roman" w:cs="Times New Roman"/>
          <w:sz w:val="27"/>
          <w:szCs w:val="27"/>
        </w:rPr>
        <w:t>ПАО «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по месту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осуществления деятельности филиала – Центральное предприятие магистральных электрических сетей: ХМАО-Югра, г. Сургут, шоссе </w:t>
      </w:r>
      <w:r>
        <w:rPr>
          <w:rFonts w:ascii="Times New Roman" w:eastAsia="Times New Roman" w:hAnsi="Times New Roman" w:cs="Times New Roman"/>
          <w:sz w:val="27"/>
          <w:szCs w:val="27"/>
        </w:rPr>
        <w:t>Нижневартовское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дом 7 совершено правонарушение, ответственность за которое предусмотрена ч. 1 ст. 20.30 КоАП ПФ, выразившееся в том, что на объект в нарушение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п. «г»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192 постановления Правительства Российской Федерации от 03.08.2024 года № 1046дсп критические элементы не оборудованы защитными конструкциями. 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заседани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защитники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ПАО «Федеральная сетевая компания «Р</w:t>
      </w:r>
      <w:r>
        <w:rPr>
          <w:rFonts w:ascii="Times New Roman" w:eastAsia="Times New Roman" w:hAnsi="Times New Roman" w:cs="Times New Roman"/>
          <w:sz w:val="27"/>
          <w:szCs w:val="27"/>
        </w:rPr>
        <w:t>ОССЕТИ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вину признали.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Помощник прокурора поддержал в судебном заседании изложенное в постановлении о возбуждении дела об административном правонарушении.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Исследовав представленные материалы дела, выслушав представителя юридического лица, в отношении которого вдаётся производство по делу, мировой судья приходит к следующему.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со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12145408/entry/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Федерального закона от 06</w:t>
      </w:r>
      <w:r>
        <w:rPr>
          <w:rFonts w:ascii="Times New Roman" w:eastAsia="Times New Roman" w:hAnsi="Times New Roman" w:cs="Times New Roman"/>
          <w:sz w:val="27"/>
          <w:szCs w:val="27"/>
        </w:rPr>
        <w:t>.03.2006 года 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35-ФЗ "О противодействии терроризму" одним из основных принципов противодействия терроризму является принцип приоритета мер предупреждения терроризма.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Организационные и правовые основы в сфере обеспечения безопасности объектов топливно-энергетического комплекса в Российской Федерации, полномочия федеральных органов государственной власти и органов государственной власти субъектов Российской Федерации в указанной сфере, а также права, обязанности и ответственность физических и юридических лиц, владеющих на праве собственности или ином законном праве объектами топливно-энергетического комплекса определены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12188188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21</w:t>
      </w:r>
      <w:r>
        <w:rPr>
          <w:rFonts w:ascii="Times New Roman" w:eastAsia="Times New Roman" w:hAnsi="Times New Roman" w:cs="Times New Roman"/>
          <w:sz w:val="27"/>
          <w:szCs w:val="27"/>
        </w:rPr>
        <w:t>.07.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2011 года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256-ФЗ "О безопасности объектов топливно-энергетического комплекса".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1 ст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6 Федерального закона "О безопасности объектов топливно-энергетического комплекса" обеспечение безопасности объектов топливно-энергетического комплекса осуществляется субъектами топливно-энергетического комплекса, если иное не установлено законодательством Российской Федерации.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 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13 ст. 2 Федерального закона "О безопасности объектов топливно-энергетического комплекса" следует, что к субъектам топливно-энергетического комплекса отнесены физические и юридические лица, владеющие на праве собственности или ином законном основании объектами топливно-энергетического комплекса, а также хозяйственные общества, по отношению к которым указанные юридические лица являются дочерними обществами (</w:t>
      </w:r>
      <w:hyperlink r:id="rId4" w:anchor="/document/12188188/entry/21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 xml:space="preserve"> 13 ст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 xml:space="preserve">. 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Закона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256-ФЗ).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7 Федерального закона "О безопасности объектов топливно-энергетического комплекса" требования обеспечения безопасности объектов топливно-энергетического комплекса и требования антитеррористической защищенности объектов топливно-энергетического комплекса в зависимости от установленной категории опасности объектов определяются Правительством Российской Федерации. Указанные требования являются обязательными для выполнения субъектами топливно-энергетического комплекса.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Исходя из положений 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4 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2 ст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12 Федерального закона "О безопасности объектов топливно-энергетического комплекса" субъекты топливно-энергетического комплекса, владеющие на праве собственности или ином законном основании объектами, обязаны осуществлять меры по обеспечению безопасного функционирования объектов топливно-энергетического комплекса, локализации и уменьшению последствий чрезвычайных ситуаций.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целях реализации положений названного Федерального закона постановлением Правительства Российской Федерации от 03</w:t>
      </w:r>
      <w:r>
        <w:rPr>
          <w:rFonts w:ascii="Times New Roman" w:eastAsia="Times New Roman" w:hAnsi="Times New Roman" w:cs="Times New Roman"/>
          <w:sz w:val="27"/>
          <w:szCs w:val="27"/>
        </w:rPr>
        <w:t>.08.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2024 года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1046дсп, утверждены Требования обеспечения безопасности и антитеррористической защищенности объектов топливно-энергетического комплекса, которыми предусмотрены соответствующие требования в зависимости от установленной категории опасности объектов.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Событие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 1 ст.20.30 КоАП РФ, факт совершению юридическим лицом ПАО «РОССЕТИ» административного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и виновность последнего в 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совершении, помимо постановления о возбуждении дела об административном правонарушении от 03.07.2026 года подтверждаются представленными до</w:t>
      </w:r>
      <w:r>
        <w:rPr>
          <w:rFonts w:ascii="Times New Roman" w:eastAsia="Times New Roman" w:hAnsi="Times New Roman" w:cs="Times New Roman"/>
          <w:sz w:val="27"/>
          <w:szCs w:val="27"/>
        </w:rPr>
        <w:t>казательствами, а именно: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поручения прокурора Ханты-Мансийского автономного округа – Югры от 01.04.2026 года № 27-24-2026/3464-26-20711001 о проведении проверок исполнения законодательства в сфере антитеррористической защищенности критически важных объектов и потенциально опасных объектов;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ответ</w:t>
      </w:r>
      <w:r>
        <w:rPr>
          <w:rFonts w:ascii="Times New Roman" w:eastAsia="Times New Roman" w:hAnsi="Times New Roman" w:cs="Times New Roman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директора филиала ПАО «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- </w:t>
      </w:r>
      <w:r>
        <w:rPr>
          <w:rFonts w:ascii="Times New Roman" w:eastAsia="Times New Roman" w:hAnsi="Times New Roman" w:cs="Times New Roman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ентрального предприятия магистральных </w:t>
      </w:r>
      <w:r>
        <w:rPr>
          <w:rFonts w:ascii="Times New Roman" w:eastAsia="Times New Roman" w:hAnsi="Times New Roman" w:cs="Times New Roman"/>
          <w:sz w:val="27"/>
          <w:szCs w:val="27"/>
        </w:rPr>
        <w:t>электрических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сетей </w:t>
      </w:r>
      <w:r>
        <w:rPr>
          <w:rStyle w:val="cat-UserDefinedgrp-63rplc-4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от 13.04.2026 года за № М4/П6/1/517 на требование от 08.04.2026 года № 27-01-2026/524-26-20711010 о выполнении требований законодательства в сфере антитеррористической защищенности на критически важном объекте и потенциально опасном объекте ПС 500 </w:t>
      </w:r>
      <w:r>
        <w:rPr>
          <w:rFonts w:ascii="Times New Roman" w:eastAsia="Times New Roman" w:hAnsi="Times New Roman" w:cs="Times New Roman"/>
          <w:sz w:val="27"/>
          <w:szCs w:val="27"/>
        </w:rPr>
        <w:t>кВ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Пыть-Ях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»;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ответом директора филиала ПАО «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- Центрального предприятия магистральных электрических сетей </w:t>
      </w:r>
      <w:r>
        <w:rPr>
          <w:rStyle w:val="cat-UserDefinedgrp-63rplc-5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от 08.04.2026 года за № М4/П6/1/494 на требование от 07.04.2026 года № 27-01-2026/521-26-20711010 о выполнении требований законодательства в сфере антитеррористической защищенности на критически важном объекте и потенциально опасном объекте ПС 500 </w:t>
      </w:r>
      <w:r>
        <w:rPr>
          <w:rFonts w:ascii="Times New Roman" w:eastAsia="Times New Roman" w:hAnsi="Times New Roman" w:cs="Times New Roman"/>
          <w:sz w:val="27"/>
          <w:szCs w:val="27"/>
        </w:rPr>
        <w:t>кВ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Пыть-Ях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»;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ответа директора филиала ПАО «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- Центрального предприятия магистральных электрических сетей </w:t>
      </w:r>
      <w:r>
        <w:rPr>
          <w:rStyle w:val="cat-UserDefinedgrp-63rplc-5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от 05.11.2025 года за № М4/П6/1/1664 на требование от 31.10.2025 года № 27-01-2025/1142-25-20711010;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протокола внеочередного заседания Антитеррористической комиссии ХМАО-Югры (в режиме видеоконференции) № 130 от 04.03.2026 года;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ответа директора филиала ПАО «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- Центрального предприятия магистральных электрических сетей </w:t>
      </w:r>
      <w:r>
        <w:rPr>
          <w:rStyle w:val="cat-UserDefinedgrp-63rplc-6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от </w:t>
      </w:r>
      <w:r>
        <w:rPr>
          <w:rFonts w:ascii="Times New Roman" w:eastAsia="Times New Roman" w:hAnsi="Times New Roman" w:cs="Times New Roman"/>
          <w:sz w:val="27"/>
          <w:szCs w:val="27"/>
        </w:rPr>
        <w:t>01.04.2025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за № М4/П6/1/</w:t>
      </w:r>
      <w:r>
        <w:rPr>
          <w:rFonts w:ascii="Times New Roman" w:eastAsia="Times New Roman" w:hAnsi="Times New Roman" w:cs="Times New Roman"/>
          <w:sz w:val="27"/>
          <w:szCs w:val="27"/>
        </w:rPr>
        <w:t>555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исполнении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1.2.2, 1.2.3 протокола заседания Антитеррористической комиссии ХМАО-Югры от 04.03.2025 года № 130;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ответа директора филиала ПАО «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- Центрального предприятия магистральных электрических сетей </w:t>
      </w:r>
      <w:r>
        <w:rPr>
          <w:rStyle w:val="cat-UserDefinedgrp-63rplc-7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 от 10.04.2025 года за № М4/П6/1/646 об исполнении п. 1.2.1 протокола заседания Антитеррористической комиссии ХМАО-Югры от 04.03.2025 года № 130;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ответа директора филиала ПАО «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- Центрального предприятия магистральных электрических сетей </w:t>
      </w:r>
      <w:r>
        <w:rPr>
          <w:rStyle w:val="cat-UserDefinedgrp-63rplc-7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 от 25.04.2025 года за № М4/П6/1/666 об исполнении п. 1.4 протокола заседания Антитеррористической комиссии ХМАО-Югры от 04.03.2025 года № 130;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ответа директора филиала ПАО «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- Центрального предприятия магистральных электрических сетей </w:t>
      </w:r>
      <w:r>
        <w:rPr>
          <w:rStyle w:val="cat-UserDefinedgrp-63rplc-8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 от 04.06.2025 года за № М4/П6/1/897 об исполнении п. 1.2.4 протокола заседания Антитеррористической комиссии ХМАО-Югры от 04.03.2025 года № 130;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паспорта безопасности объекта топливно-энергетического комплекса электроподстанция ПС 500 </w:t>
      </w:r>
      <w:r>
        <w:rPr>
          <w:rFonts w:ascii="Times New Roman" w:eastAsia="Times New Roman" w:hAnsi="Times New Roman" w:cs="Times New Roman"/>
          <w:sz w:val="27"/>
          <w:szCs w:val="27"/>
        </w:rPr>
        <w:t>кВ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Пыть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ГПС ПАО «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>» филиала ПАО «Россети – Центральное ПМЭС» с приложением;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копией плана охраны объекта ТЭК ПС 500 </w:t>
      </w:r>
      <w:r>
        <w:rPr>
          <w:rFonts w:ascii="Times New Roman" w:eastAsia="Times New Roman" w:hAnsi="Times New Roman" w:cs="Times New Roman"/>
          <w:sz w:val="27"/>
          <w:szCs w:val="27"/>
        </w:rPr>
        <w:t>кВ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Пыть-Ях</w:t>
      </w:r>
      <w:r>
        <w:rPr>
          <w:rFonts w:ascii="Times New Roman" w:eastAsia="Times New Roman" w:hAnsi="Times New Roman" w:cs="Times New Roman"/>
          <w:sz w:val="27"/>
          <w:szCs w:val="27"/>
        </w:rPr>
        <w:t>» с приложением;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договора 03.02.2026 года № 1490816 поставки устройства радиоэлектронного обнаружения и подавления для филиала ПАО «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>» - МЭС Урала (66 комплектов) с приложением;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выпиской Из ЕГРЮЛ;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объяснениями главного специалиста службы безопасности и режима филиала ПАО «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МЭС-Урала </w:t>
      </w:r>
      <w:r>
        <w:rPr>
          <w:rStyle w:val="cat-UserDefinedgrp-64rplc-9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от 03.07.2026 года.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 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постановлении о возбуждении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события.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Принимая во внимание изложенные выше обстоятельства, мировой судья квалифицирует 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ействия юридического лица </w:t>
      </w:r>
      <w:r>
        <w:rPr>
          <w:rFonts w:ascii="Times New Roman" w:eastAsia="Times New Roman" w:hAnsi="Times New Roman" w:cs="Times New Roman"/>
          <w:sz w:val="27"/>
          <w:szCs w:val="27"/>
        </w:rPr>
        <w:t>ПАО «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по ч. 1 ст. 20.30 КоАП РФ - </w:t>
      </w:r>
      <w:r>
        <w:rPr>
          <w:rFonts w:ascii="Times New Roman" w:eastAsia="Times New Roman" w:hAnsi="Times New Roman" w:cs="Times New Roman"/>
          <w:sz w:val="27"/>
          <w:szCs w:val="27"/>
        </w:rPr>
        <w:t>нарушение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5" w:anchor="/document/12188188/entry/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требований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обеспечения безопасности и антитеррористической защищенности объектов топливно-энергетического комплекса, отнесенных к объектам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5" w:anchor="/document/70173868/entry/100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низкой категории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опасности, если эти действия (бездействие) не содержат признаков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5" w:anchor="/document/10108000/entry/217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Смягчающих и отягчающих административную ответственность обстоятельств судом не выявлено.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sz w:val="27"/>
          <w:szCs w:val="27"/>
        </w:rPr>
        <w:t>и определении размера наказания мировой судья учитывает характер административного правонарушения, данные о юридическом лице, а поэтому для достижения целей предупреждения совершения новых правонарушений полагает необходимым назначить наказание в пределах санкции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ч. 1 ст. 20.30 КоАП РФ в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виде штрафа в минимальном размере.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Оснований для применения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12125267/entry/29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2.9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КоАП РФ и признания правонарушения малозначительным с учетом установленных конкретных обстоятельств по делу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sz w:val="27"/>
          <w:szCs w:val="27"/>
        </w:rPr>
        <w:t>ридическое лицо ПАО «Федеральная сетевая компания «</w:t>
      </w:r>
      <w:r>
        <w:rPr>
          <w:rFonts w:ascii="Times New Roman" w:eastAsia="Times New Roman" w:hAnsi="Times New Roman" w:cs="Times New Roman"/>
          <w:sz w:val="27"/>
          <w:szCs w:val="27"/>
        </w:rPr>
        <w:t>Россети</w:t>
      </w:r>
      <w:r>
        <w:rPr>
          <w:rFonts w:ascii="Times New Roman" w:eastAsia="Times New Roman" w:hAnsi="Times New Roman" w:cs="Times New Roman"/>
          <w:sz w:val="27"/>
          <w:szCs w:val="27"/>
        </w:rPr>
        <w:t>» признать виновным в совершении административного правонарушения, предусмотренного ч. 1 ст. 20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.30 Кодекса Российской Федерации об административных правонарушениях, и назначить административное наказание в виде административного штрафа в размере 50 000,00 рублей.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Оплату штрафа производить на следующие реквизиты: получатель платежа: УФК по Ханты-Мансийскому автономному округу – Югре (ОСФР по ХМАО-Югре, 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2300 6000 3140, № счета банка получателя 40102810245370000007, УИН </w:t>
      </w:r>
      <w:r>
        <w:rPr>
          <w:rFonts w:ascii="Times New Roman" w:eastAsia="Times New Roman" w:hAnsi="Times New Roman" w:cs="Times New Roman"/>
          <w:sz w:val="26"/>
          <w:szCs w:val="26"/>
        </w:rPr>
        <w:t>0412365400695015832620162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 в течение 60 дней, квитанция предоставляется в 101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д. 9 ул.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Гагарина г. Сургута. Лица, несвоевременно уплатившие штраф, подлежат ответственности по ч. 1 ст. 20.25 КоАП РФ, санкция </w:t>
      </w:r>
      <w:r>
        <w:rPr>
          <w:rFonts w:ascii="Times New Roman" w:eastAsia="Times New Roman" w:hAnsi="Times New Roman" w:cs="Times New Roman"/>
          <w:sz w:val="26"/>
          <w:szCs w:val="26"/>
        </w:rPr>
        <w:t>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в соответствии с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25267/entry/30201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ч. 1.3-3 ст. 32.2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 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КоАП РФ штраф может быть уплачен не позднее двадцати дней со дня вынесения постановления о наложении административного штрафа в размере половины суммы наложенного административного штрафа.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14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r>
        <w:rPr>
          <w:rFonts w:ascii="Times New Roman" w:eastAsia="Times New Roman" w:hAnsi="Times New Roman" w:cs="Times New Roman"/>
          <w:sz w:val="26"/>
          <w:szCs w:val="26"/>
        </w:rPr>
        <w:t>.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12.08</w:t>
      </w:r>
      <w:r>
        <w:rPr>
          <w:rFonts w:ascii="Times New Roman" w:eastAsia="Times New Roman" w:hAnsi="Times New Roman" w:cs="Times New Roman"/>
          <w:sz w:val="26"/>
          <w:szCs w:val="26"/>
        </w:rPr>
        <w:t>.2026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1583</w:t>
      </w:r>
      <w:r>
        <w:rPr>
          <w:rFonts w:ascii="Times New Roman" w:eastAsia="Times New Roman" w:hAnsi="Times New Roman" w:cs="Times New Roman"/>
          <w:sz w:val="26"/>
          <w:szCs w:val="26"/>
        </w:rPr>
        <w:t>-261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sectPr>
      <w:foot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6800490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60rplc-7">
    <w:name w:val="cat-UserDefined grp-60 rplc-7"/>
    <w:basedOn w:val="DefaultParagraphFont"/>
  </w:style>
  <w:style w:type="character" w:customStyle="1" w:styleId="cat-UserDefinedgrp-64rplc-10">
    <w:name w:val="cat-UserDefined grp-64 rplc-10"/>
    <w:basedOn w:val="DefaultParagraphFont"/>
  </w:style>
  <w:style w:type="character" w:customStyle="1" w:styleId="cat-UserDefinedgrp-61rplc-12">
    <w:name w:val="cat-UserDefined grp-61 rplc-12"/>
    <w:basedOn w:val="DefaultParagraphFont"/>
  </w:style>
  <w:style w:type="character" w:customStyle="1" w:styleId="cat-UserDefinedgrp-62rplc-19">
    <w:name w:val="cat-UserDefined grp-62 rplc-19"/>
    <w:basedOn w:val="DefaultParagraphFont"/>
  </w:style>
  <w:style w:type="character" w:customStyle="1" w:styleId="cat-UserDefinedgrp-63rplc-43">
    <w:name w:val="cat-UserDefined grp-63 rplc-43"/>
    <w:basedOn w:val="DefaultParagraphFont"/>
  </w:style>
  <w:style w:type="character" w:customStyle="1" w:styleId="cat-UserDefinedgrp-63rplc-50">
    <w:name w:val="cat-UserDefined grp-63 rplc-50"/>
    <w:basedOn w:val="DefaultParagraphFont"/>
  </w:style>
  <w:style w:type="character" w:customStyle="1" w:styleId="cat-UserDefinedgrp-63rplc-57">
    <w:name w:val="cat-UserDefined grp-63 rplc-57"/>
    <w:basedOn w:val="DefaultParagraphFont"/>
  </w:style>
  <w:style w:type="character" w:customStyle="1" w:styleId="cat-UserDefinedgrp-63rplc-65">
    <w:name w:val="cat-UserDefined grp-63 rplc-65"/>
    <w:basedOn w:val="DefaultParagraphFont"/>
  </w:style>
  <w:style w:type="character" w:customStyle="1" w:styleId="cat-UserDefinedgrp-63rplc-70">
    <w:name w:val="cat-UserDefined grp-63 rplc-70"/>
    <w:basedOn w:val="DefaultParagraphFont"/>
  </w:style>
  <w:style w:type="character" w:customStyle="1" w:styleId="cat-UserDefinedgrp-63rplc-75">
    <w:name w:val="cat-UserDefined grp-63 rplc-75"/>
    <w:basedOn w:val="DefaultParagraphFont"/>
  </w:style>
  <w:style w:type="character" w:customStyle="1" w:styleId="cat-UserDefinedgrp-63rplc-80">
    <w:name w:val="cat-UserDefined grp-63 rplc-80"/>
    <w:basedOn w:val="DefaultParagraphFont"/>
  </w:style>
  <w:style w:type="character" w:customStyle="1" w:styleId="cat-UserDefinedgrp-64rplc-90">
    <w:name w:val="cat-UserDefined grp-64 rplc-9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B0F98-490F-4779-995A-6B7E55030B4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